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95613" cy="43511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5613" cy="43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color w:val="07376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73763"/>
          <w:sz w:val="28"/>
          <w:szCs w:val="28"/>
          <w:rtl w:val="0"/>
        </w:rPr>
        <w:t xml:space="preserve">Gifted Advisory Board (GAB) Meeting Agenda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18, 2023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5:30-7:00 PM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Future Ready Event Center @ Foothills Mall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Agenda Items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Welcome back: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Introductions and reconnect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Reminder - - Norms of Communication: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Poudre School District’s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Principles of Community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and Circle Agreement speaking norms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Beginning-of-Year Overview of PSD Gifted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“You Belong.” - - Theme this year for all PSD staff supporting gifted programs and why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Feeder system support structure shift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 demographic data and other updates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S22 CMAS data trend for gifted students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Updates from CDE and North Central Region for Gifted Ed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GEM Visit (December 5-7, 2023) 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https://www.cde.state.co.us/gt/gem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Regional GT Parent Zoom Night on October 23 with Andi McNair (see flier) - -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Family Passion Projects: An Opportunity to Learn and Grow Together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45th Annual CAGT 2023 Conference in Loveland from October 8-10 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https://www.coloradogifted.org/events/conference/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Conversations with CAGT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are 1-hour presentations by local and national gifted experts. They are live-streamed on Facebook and recorded. Done 2x per month. There are three seasons in the archive now. 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https://www.coloradogifted.org/resources/conversations-with-cagt/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PSD updates/info that affect PSD Gifted Program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Xello information going out to all PSD parents this month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Cross-departmental action team to create more focused plan for Alt-Verbal CogAT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2228850" cy="111143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11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GAB North Star for 23-24 SY work - -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Address and change some of the perceived programmatic “gaps in services” for gifted students and families in PSD gifted education.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Perceived “gaps in service” the GAB discussed during the 22-23 SY meetings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Possible action steps within our “advisory” sphere of influence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Expand parent awareness of and access to PSD Future Ready options/offerings.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more explicit course planning guidance, earlier in the school year, for 8th grade parents as their students move into HS.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Get more information out to freshman parents of gifted students in the fall.  Tell them what to do as parents watch their freshman struggle with executive functioning/study skills and perfectionism in upper level/AP classes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Hit the SEL issues more explicitly to interrupt the negative self-narrative many gifted students carry in them - - “I am expected to do more and do it better because I am gifted.”  Everything for these kids is so wrapped up in “production” at school.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 more explicit in letter home to 2nd grade parents with CogAT results - - explain the “referral” and the “screening” processes that take place - - this is not the only entry point/we are watching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Get more information out to parents after their child is identified - - What’s next? Options at the school? Activity offerings?  - - They asked for district level gifted emails.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Parent book study offered 2nd semester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Get more information into parent hands AND try to address/shift the equity of gifted programs across schools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Help schools/parents navigating 2e plan situations - - combining goals and adult supports at sites - - get both IS and GT staff in the room for discussions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of the 9.18.23 meeting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Attendees: Kirstan Morris, Marybeth Rigali-Oiler, Mitzi Berger, Jay Tripathi, and Amy Hennig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went through the GAB Beg of Year PPT 23-4 together and discussed each topic as we moved through it.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talked through the pros and cons of the new feeder support system with three assistant superintendents.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 data wonderings came up when we discussed the CMAS data.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kinds of data do we have on GT students’ affective needs and growth?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Does PSD ever compare itself beyond CO to national SAT/ACT data? NWEA? If so, where do we rank?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can we assess if students in early HS years are growing? What data is used to find this out?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GAB will be invited to participate in some way during the GEM process once more specifics are known about the visit.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few action steps were decided upon when we moved into discussing last year’s list of perceived “gaps in service” in gifted ed in PSD. The board discussion was strong--all participated.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board felt like the overarching repeating theme in the gaps mentioned last year had to do with a desire to get more information directly into the hands of our GT parents.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Jay also mentioned that the GAB could try to get information home in principal communications--parents read principal messages.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Next steps</w:t>
      </w:r>
      <w:r w:rsidDel="00000000" w:rsidR="00000000" w:rsidRPr="00000000">
        <w:rPr>
          <w:rtl w:val="0"/>
        </w:rPr>
        <w:t xml:space="preserve">: GAB Update Newsletter creation that could be sent out to coordinators and then parents a couple times a year. Focus on information that the GAB really feels like parents should know. Can fill the gaps a bit in communication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Create a shared document with a template for the newsletter.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Mitzi--rough draft, Amy, Jay, Marybeth--reading, editing, etc., Kirstan--create template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www.coloradogifted.org/resources/conversations-with-cagt/" TargetMode="External"/><Relationship Id="rId9" Type="http://schemas.openxmlformats.org/officeDocument/2006/relationships/hyperlink" Target="https://www.coloradogifted.org/events/conference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psdschools.org/sites/default/files/PSD/student_services/Equity%20and%20diversityNew_Folder/Final_Principles_of_Community_-_Ready_for_Coalitions.pdf" TargetMode="External"/><Relationship Id="rId8" Type="http://schemas.openxmlformats.org/officeDocument/2006/relationships/hyperlink" Target="https://www.cde.state.co.us/gt/g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